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Collective Bargaining Agreement Negotiation with Liberty Mobile </w:t>
      </w:r>
    </w:p>
    <w:p w:rsidR="00000000" w:rsidDel="00000000" w:rsidP="00000000" w:rsidRDefault="00000000" w:rsidRPr="00000000" w14:paraId="00000002">
      <w:pP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14th, 2023</w:t>
      </w:r>
    </w:p>
    <w:p w:rsidR="00000000" w:rsidDel="00000000" w:rsidP="00000000" w:rsidRDefault="00000000" w:rsidRPr="00000000" w14:paraId="00000003">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Bargaining Report #2</w:t>
      </w:r>
      <w:r w:rsidDel="00000000" w:rsidR="00000000" w:rsidRPr="00000000">
        <w:rPr>
          <w:rtl w:val="0"/>
        </w:rPr>
      </w:r>
    </w:p>
    <w:p w:rsidR="00000000" w:rsidDel="00000000" w:rsidP="00000000" w:rsidRDefault="00000000" w:rsidRPr="00000000" w14:paraId="00000004">
      <w:pPr>
        <w:spacing w:after="160" w:line="259"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160" w:line="259"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just 10 days before the Agreement expiration, your Bargaining Committee met with the company showing its 24/7 availability, as well as, the best intentions of reaching an agreement for all our members. During this session, we received proposals on: Art. 11, Art. 18, Art. 21, Art. 24, LOA 1, Art. 4, and Art. 20. In addition, we received counterproposals on: Art. 15, Art. 6, Art. 10, Art. 16 and Art. 25, which will be carefully evaluated. Your committee also</w:t>
      </w:r>
      <w:r w:rsidDel="00000000" w:rsidR="00000000" w:rsidRPr="00000000">
        <w:rPr>
          <w:rFonts w:ascii="Times New Roman" w:cs="Times New Roman" w:eastAsia="Times New Roman" w:hAnsi="Times New Roman"/>
          <w:color w:val="222222"/>
          <w:sz w:val="24"/>
          <w:szCs w:val="24"/>
          <w:highlight w:val="white"/>
          <w:rtl w:val="0"/>
        </w:rPr>
        <w:t xml:space="preserve"> submitted proposals for newly created articles with the intention of addressing some of the demands of our Union Members. It is essential to show your solidarity and support to your Bargaining Committee throughout the mobilization process in order to achieve a Fair Contract.</w:t>
      </w:r>
      <w:r w:rsidDel="00000000" w:rsidR="00000000" w:rsidRPr="00000000">
        <w:rPr>
          <w:rtl w:val="0"/>
        </w:rPr>
      </w:r>
    </w:p>
    <w:p w:rsidR="00000000" w:rsidDel="00000000" w:rsidP="00000000" w:rsidRDefault="00000000" w:rsidRPr="00000000" w14:paraId="00000006">
      <w:pPr>
        <w:spacing w:after="160" w:line="259"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Unity,</w:t>
      </w:r>
    </w:p>
    <w:p w:rsidR="00000000" w:rsidDel="00000000" w:rsidP="00000000" w:rsidRDefault="00000000" w:rsidRPr="00000000" w14:paraId="0000000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Bargaining Committee</w:t>
      </w:r>
    </w:p>
    <w:p w:rsidR="00000000" w:rsidDel="00000000" w:rsidP="00000000" w:rsidRDefault="00000000" w:rsidRPr="00000000" w14:paraId="0000000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Jorge Rodríguez, D-3 Staff Rep, (Spokesperson)</w:t>
        <w:br w:type="textWrapping"/>
        <w:t xml:space="preserve">Aramis Cruz, Presidente CWA Local 3010, (Alternate Spokesperson)</w:t>
        <w:br w:type="textWrapping"/>
        <w:t xml:space="preserve">Jorge López, VP Liberty Mobility, Network Representative</w:t>
        <w:br w:type="textWrapping"/>
        <w:t xml:space="preserve">Emilio Neris, Retail Representative</w:t>
        <w:br w:type="textWrapping"/>
        <w:t xml:space="preserve">Darnel Borrero, Call Centers Representative</w:t>
        <w:br w:type="textWrapping"/>
        <w:t xml:space="preserve">Jimmy Vázquez, Alternate Member for Network</w:t>
        <w:br w:type="textWrapping"/>
        <w:t xml:space="preserve">Damille Santiago, Alternate Member for Retail</w:t>
        <w:br w:type="textWrapping"/>
        <w:t xml:space="preserve">Jamie Lee Rondón, Alternate Member for Call Centers</w:t>
      </w:r>
    </w:p>
    <w:p w:rsidR="00000000" w:rsidDel="00000000" w:rsidP="00000000" w:rsidRDefault="00000000" w:rsidRPr="00000000" w14:paraId="0000000A">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UNION POWER, PEOPLE POWER.</w:t>
      </w:r>
    </w:p>
    <w:p w:rsidR="00000000" w:rsidDel="00000000" w:rsidP="00000000" w:rsidRDefault="00000000" w:rsidRPr="00000000" w14:paraId="0000000C">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